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DAF" w:rsidRPr="00AC7DAF" w:rsidRDefault="00AC7DAF" w:rsidP="00AC7DAF">
      <w:pPr>
        <w:spacing w:after="0" w:line="240" w:lineRule="auto"/>
        <w:rPr>
          <w:rFonts w:ascii="Times New Roman" w:eastAsia="Times New Roman" w:hAnsi="Times New Roman" w:cs="Times New Roman"/>
          <w:sz w:val="24"/>
          <w:szCs w:val="24"/>
        </w:rPr>
      </w:pPr>
      <w:r w:rsidRPr="00AC7DAF">
        <w:rPr>
          <w:rFonts w:ascii="Arial" w:eastAsia="Times New Roman" w:hAnsi="Arial" w:cs="Arial"/>
          <w:color w:val="000000"/>
          <w:sz w:val="24"/>
          <w:szCs w:val="24"/>
        </w:rPr>
        <w:t>Subject: English/Language Arts</w:t>
      </w:r>
    </w:p>
    <w:p w:rsidR="00AC7DAF" w:rsidRPr="00AC7DAF" w:rsidRDefault="00AC7DAF" w:rsidP="00AC7DAF">
      <w:pPr>
        <w:spacing w:after="0" w:line="240" w:lineRule="auto"/>
        <w:rPr>
          <w:rFonts w:ascii="Times New Roman" w:eastAsia="Times New Roman" w:hAnsi="Times New Roman" w:cs="Times New Roman"/>
          <w:sz w:val="24"/>
          <w:szCs w:val="24"/>
        </w:rPr>
      </w:pPr>
    </w:p>
    <w:p w:rsidR="00AC7DAF" w:rsidRPr="00AC7DAF" w:rsidRDefault="00AC7DAF" w:rsidP="00AC7DAF">
      <w:pPr>
        <w:spacing w:after="0" w:line="240" w:lineRule="auto"/>
        <w:rPr>
          <w:rFonts w:ascii="Times New Roman" w:eastAsia="Times New Roman" w:hAnsi="Times New Roman" w:cs="Times New Roman"/>
          <w:sz w:val="24"/>
          <w:szCs w:val="24"/>
        </w:rPr>
      </w:pPr>
      <w:r w:rsidRPr="00AC7DAF">
        <w:rPr>
          <w:rFonts w:ascii="Arial" w:eastAsia="Times New Roman" w:hAnsi="Arial" w:cs="Arial"/>
          <w:color w:val="000000"/>
          <w:sz w:val="24"/>
          <w:szCs w:val="24"/>
        </w:rPr>
        <w:t>Topic: Mythology and Legends</w:t>
      </w:r>
    </w:p>
    <w:p w:rsidR="00AC7DAF" w:rsidRPr="00AC7DAF" w:rsidRDefault="00AC7DAF" w:rsidP="00AC7DAF">
      <w:pPr>
        <w:spacing w:after="0" w:line="240" w:lineRule="auto"/>
        <w:rPr>
          <w:rFonts w:ascii="Times New Roman" w:eastAsia="Times New Roman" w:hAnsi="Times New Roman" w:cs="Times New Roman"/>
          <w:sz w:val="24"/>
          <w:szCs w:val="24"/>
        </w:rPr>
      </w:pPr>
    </w:p>
    <w:p w:rsidR="00AC7DAF" w:rsidRPr="00AC7DAF" w:rsidRDefault="00AC7DAF" w:rsidP="00AC7DAF">
      <w:pPr>
        <w:spacing w:after="0" w:line="240" w:lineRule="auto"/>
        <w:rPr>
          <w:rFonts w:ascii="Times New Roman" w:eastAsia="Times New Roman" w:hAnsi="Times New Roman" w:cs="Times New Roman"/>
          <w:sz w:val="24"/>
          <w:szCs w:val="24"/>
        </w:rPr>
      </w:pPr>
      <w:r w:rsidRPr="00AC7DAF">
        <w:rPr>
          <w:rFonts w:ascii="Arial" w:eastAsia="Times New Roman" w:hAnsi="Arial" w:cs="Arial"/>
          <w:color w:val="000000"/>
          <w:sz w:val="24"/>
          <w:szCs w:val="24"/>
        </w:rPr>
        <w:t>Grade Level: 3-5</w:t>
      </w:r>
    </w:p>
    <w:p w:rsidR="00AC7DAF" w:rsidRPr="00AC7DAF" w:rsidRDefault="00AC7DAF" w:rsidP="00AC7DAF">
      <w:pPr>
        <w:spacing w:after="0" w:line="240" w:lineRule="auto"/>
        <w:rPr>
          <w:rFonts w:ascii="Times New Roman" w:eastAsia="Times New Roman" w:hAnsi="Times New Roman" w:cs="Times New Roman"/>
          <w:sz w:val="24"/>
          <w:szCs w:val="24"/>
        </w:rPr>
      </w:pPr>
    </w:p>
    <w:p w:rsidR="00AC7DAF" w:rsidRPr="00AC7DAF" w:rsidRDefault="00AC7DAF" w:rsidP="00AC7DAF">
      <w:pPr>
        <w:spacing w:after="0" w:line="240" w:lineRule="auto"/>
        <w:rPr>
          <w:rFonts w:ascii="Times New Roman" w:eastAsia="Times New Roman" w:hAnsi="Times New Roman" w:cs="Times New Roman"/>
          <w:sz w:val="24"/>
          <w:szCs w:val="24"/>
        </w:rPr>
      </w:pPr>
      <w:r w:rsidRPr="00AC7DAF">
        <w:rPr>
          <w:rFonts w:ascii="Arial" w:eastAsia="Times New Roman" w:hAnsi="Arial" w:cs="Arial"/>
          <w:color w:val="000000"/>
          <w:sz w:val="24"/>
          <w:szCs w:val="24"/>
        </w:rPr>
        <w:t>Lesson Title: Pandora’s Vase</w:t>
      </w:r>
    </w:p>
    <w:p w:rsidR="00AC7DAF" w:rsidRPr="00AC7DAF" w:rsidRDefault="00AC7DAF" w:rsidP="00AC7DAF">
      <w:pPr>
        <w:spacing w:after="0" w:line="240" w:lineRule="auto"/>
        <w:rPr>
          <w:rFonts w:ascii="Times New Roman" w:eastAsia="Times New Roman" w:hAnsi="Times New Roman" w:cs="Times New Roman"/>
          <w:sz w:val="24"/>
          <w:szCs w:val="24"/>
        </w:rPr>
      </w:pPr>
    </w:p>
    <w:p w:rsidR="00AC7DAF" w:rsidRPr="00AC7DAF" w:rsidRDefault="00AC7DAF" w:rsidP="00AC7DAF">
      <w:pPr>
        <w:spacing w:after="0" w:line="240" w:lineRule="auto"/>
        <w:rPr>
          <w:rFonts w:ascii="Times New Roman" w:eastAsia="Times New Roman" w:hAnsi="Times New Roman" w:cs="Times New Roman"/>
          <w:sz w:val="24"/>
          <w:szCs w:val="24"/>
        </w:rPr>
      </w:pPr>
      <w:r w:rsidRPr="00AC7DAF">
        <w:rPr>
          <w:rFonts w:ascii="Arial" w:eastAsia="Times New Roman" w:hAnsi="Arial" w:cs="Arial"/>
          <w:color w:val="000000"/>
          <w:sz w:val="24"/>
          <w:szCs w:val="24"/>
        </w:rPr>
        <w:t>Lesson Objective: Students will be able to compare and contrast the Greek Mythology stories Pandora’s Vase and Pandora’s Box, identify characters and demonstrate comprehension.</w:t>
      </w:r>
    </w:p>
    <w:p w:rsidR="00AC7DAF" w:rsidRPr="00AC7DAF" w:rsidRDefault="00AC7DAF" w:rsidP="00AC7DAF">
      <w:pPr>
        <w:spacing w:after="0" w:line="240" w:lineRule="auto"/>
        <w:rPr>
          <w:rFonts w:ascii="Times New Roman" w:eastAsia="Times New Roman" w:hAnsi="Times New Roman" w:cs="Times New Roman"/>
          <w:sz w:val="24"/>
          <w:szCs w:val="24"/>
        </w:rPr>
      </w:pPr>
    </w:p>
    <w:p w:rsidR="00AC7DAF" w:rsidRPr="00AC7DAF" w:rsidRDefault="00AC7DAF" w:rsidP="00AC7DAF">
      <w:pPr>
        <w:spacing w:after="0" w:line="240" w:lineRule="auto"/>
        <w:rPr>
          <w:rFonts w:ascii="Times New Roman" w:eastAsia="Times New Roman" w:hAnsi="Times New Roman" w:cs="Times New Roman"/>
          <w:sz w:val="24"/>
          <w:szCs w:val="24"/>
        </w:rPr>
      </w:pPr>
      <w:r w:rsidRPr="00AC7DAF">
        <w:rPr>
          <w:rFonts w:ascii="Arial" w:eastAsia="Times New Roman" w:hAnsi="Arial" w:cs="Arial"/>
          <w:color w:val="000000"/>
          <w:sz w:val="24"/>
          <w:szCs w:val="24"/>
        </w:rPr>
        <w:t>Tasks/actions: Introduce the lesson by reviewing what a myth is, and the myths read previously. Read aloud Pandora’s vase by Cari Meister and Kendree McLean. List the main characters on the board. Using recipe cards, have students make flashcards for the characters using the internet to search. When finished, students will use collaborative skills to quiz each other on the major characters. T-Charts in Four-Corner configuration will completed collaboratively in groups. Using individual technology device, students will access my Google Slides presentation (see link below) through Google Classroom. Students will complete the activities through Google Classroom, including watching Pandora’s Box, responding to comprehension questions, completing a Venn diagram, and writing a Legend/Myth of their own.</w:t>
      </w:r>
    </w:p>
    <w:p w:rsidR="00AC7DAF" w:rsidRPr="00AC7DAF" w:rsidRDefault="00AC7DAF" w:rsidP="00AC7DAF">
      <w:pPr>
        <w:spacing w:after="0" w:line="240" w:lineRule="auto"/>
        <w:rPr>
          <w:rFonts w:ascii="Times New Roman" w:eastAsia="Times New Roman" w:hAnsi="Times New Roman" w:cs="Times New Roman"/>
          <w:sz w:val="24"/>
          <w:szCs w:val="24"/>
        </w:rPr>
      </w:pPr>
    </w:p>
    <w:p w:rsidR="00AC7DAF" w:rsidRPr="00AC7DAF" w:rsidRDefault="00AC7DAF" w:rsidP="00AC7DAF">
      <w:pPr>
        <w:spacing w:after="0" w:line="240" w:lineRule="auto"/>
        <w:rPr>
          <w:rFonts w:ascii="Times New Roman" w:eastAsia="Times New Roman" w:hAnsi="Times New Roman" w:cs="Times New Roman"/>
          <w:sz w:val="24"/>
          <w:szCs w:val="24"/>
        </w:rPr>
      </w:pPr>
      <w:r w:rsidRPr="00AC7DAF">
        <w:rPr>
          <w:rFonts w:ascii="Arial" w:eastAsia="Times New Roman" w:hAnsi="Arial" w:cs="Arial"/>
          <w:color w:val="000000"/>
          <w:sz w:val="24"/>
          <w:szCs w:val="24"/>
        </w:rPr>
        <w:t xml:space="preserve">Assessment: Comprehension question responses and the Venn </w:t>
      </w:r>
      <w:bookmarkStart w:id="0" w:name="_GoBack"/>
      <w:bookmarkEnd w:id="0"/>
      <w:r w:rsidRPr="00AC7DAF">
        <w:rPr>
          <w:rFonts w:ascii="Arial" w:eastAsia="Times New Roman" w:hAnsi="Arial" w:cs="Arial"/>
          <w:color w:val="000000"/>
          <w:sz w:val="24"/>
          <w:szCs w:val="24"/>
        </w:rPr>
        <w:t>diagram will be used to check understanding.</w:t>
      </w:r>
    </w:p>
    <w:p w:rsidR="00AC7DAF" w:rsidRPr="00AC7DAF" w:rsidRDefault="00AC7DAF" w:rsidP="00AC7DAF">
      <w:pPr>
        <w:spacing w:after="0" w:line="240" w:lineRule="auto"/>
        <w:rPr>
          <w:rFonts w:ascii="Times New Roman" w:eastAsia="Times New Roman" w:hAnsi="Times New Roman" w:cs="Times New Roman"/>
          <w:sz w:val="24"/>
          <w:szCs w:val="24"/>
        </w:rPr>
      </w:pPr>
    </w:p>
    <w:p w:rsidR="00AC7DAF" w:rsidRPr="00AC7DAF" w:rsidRDefault="00AC7DAF" w:rsidP="00AC7DAF">
      <w:pPr>
        <w:spacing w:after="0" w:line="240" w:lineRule="auto"/>
        <w:rPr>
          <w:rFonts w:ascii="Times New Roman" w:eastAsia="Times New Roman" w:hAnsi="Times New Roman" w:cs="Times New Roman"/>
          <w:sz w:val="24"/>
          <w:szCs w:val="24"/>
        </w:rPr>
      </w:pPr>
      <w:r w:rsidRPr="00AC7DAF">
        <w:rPr>
          <w:rFonts w:ascii="Arial" w:eastAsia="Times New Roman" w:hAnsi="Arial" w:cs="Arial"/>
          <w:color w:val="000000"/>
          <w:sz w:val="24"/>
          <w:szCs w:val="24"/>
        </w:rPr>
        <w:t xml:space="preserve">Materials: </w:t>
      </w:r>
      <w:r w:rsidRPr="00AC7DAF">
        <w:rPr>
          <w:rFonts w:ascii="Arial" w:eastAsia="Times New Roman" w:hAnsi="Arial" w:cs="Arial"/>
          <w:color w:val="000000"/>
          <w:sz w:val="24"/>
          <w:szCs w:val="24"/>
          <w:u w:val="single"/>
        </w:rPr>
        <w:t>Pandora’s Vase,</w:t>
      </w:r>
      <w:r w:rsidRPr="00AC7DAF">
        <w:rPr>
          <w:rFonts w:ascii="Arial" w:eastAsia="Times New Roman" w:hAnsi="Arial" w:cs="Arial"/>
          <w:color w:val="000000"/>
          <w:sz w:val="24"/>
          <w:szCs w:val="24"/>
        </w:rPr>
        <w:t xml:space="preserve"> Chromebooks or other individual device, note-cards, butcher paper, colored markers.</w:t>
      </w:r>
    </w:p>
    <w:p w:rsidR="00AC7DAF" w:rsidRPr="00AC7DAF" w:rsidRDefault="00AC7DAF" w:rsidP="00AC7DAF">
      <w:pPr>
        <w:spacing w:after="0" w:line="240" w:lineRule="auto"/>
        <w:rPr>
          <w:rFonts w:ascii="Times New Roman" w:eastAsia="Times New Roman" w:hAnsi="Times New Roman" w:cs="Times New Roman"/>
          <w:sz w:val="24"/>
          <w:szCs w:val="24"/>
        </w:rPr>
      </w:pPr>
    </w:p>
    <w:p w:rsidR="00AC7DAF" w:rsidRPr="00AC7DAF" w:rsidRDefault="00AC7DAF" w:rsidP="00AC7DAF">
      <w:pPr>
        <w:spacing w:after="0" w:line="240" w:lineRule="auto"/>
        <w:rPr>
          <w:rFonts w:ascii="Times New Roman" w:eastAsia="Times New Roman" w:hAnsi="Times New Roman" w:cs="Times New Roman"/>
          <w:sz w:val="24"/>
          <w:szCs w:val="24"/>
        </w:rPr>
      </w:pPr>
      <w:r w:rsidRPr="00AC7DAF">
        <w:rPr>
          <w:rFonts w:ascii="Arial" w:eastAsia="Times New Roman" w:hAnsi="Arial" w:cs="Arial"/>
          <w:color w:val="000000"/>
          <w:sz w:val="24"/>
          <w:szCs w:val="24"/>
        </w:rPr>
        <w:t xml:space="preserve">References: </w:t>
      </w:r>
    </w:p>
    <w:p w:rsidR="00AC7DAF" w:rsidRPr="00AC7DAF" w:rsidRDefault="00AC7DAF" w:rsidP="00AC7DAF">
      <w:pPr>
        <w:spacing w:after="320" w:line="240" w:lineRule="auto"/>
        <w:rPr>
          <w:rFonts w:ascii="Times New Roman" w:eastAsia="Times New Roman" w:hAnsi="Times New Roman" w:cs="Times New Roman"/>
          <w:sz w:val="24"/>
          <w:szCs w:val="24"/>
        </w:rPr>
      </w:pPr>
      <w:r w:rsidRPr="00AC7DAF">
        <w:rPr>
          <w:rFonts w:ascii="Arial" w:eastAsia="Times New Roman" w:hAnsi="Arial" w:cs="Arial"/>
          <w:color w:val="595959"/>
          <w:sz w:val="24"/>
          <w:szCs w:val="24"/>
          <w:u w:val="single"/>
        </w:rPr>
        <w:t>Pandora’s Vase</w:t>
      </w:r>
      <w:r w:rsidRPr="00AC7DAF">
        <w:rPr>
          <w:rFonts w:ascii="Arial" w:eastAsia="Times New Roman" w:hAnsi="Arial" w:cs="Arial"/>
          <w:color w:val="595959"/>
          <w:sz w:val="24"/>
          <w:szCs w:val="24"/>
        </w:rPr>
        <w:t xml:space="preserve"> </w:t>
      </w:r>
      <w:r w:rsidRPr="00AC7DAF">
        <w:rPr>
          <w:rFonts w:ascii="Arial" w:eastAsia="Times New Roman" w:hAnsi="Arial" w:cs="Arial"/>
          <w:color w:val="222222"/>
          <w:sz w:val="24"/>
          <w:szCs w:val="24"/>
        </w:rPr>
        <w:t>Meister, Cari, and McLean</w:t>
      </w:r>
      <w:r>
        <w:rPr>
          <w:rFonts w:ascii="Arial" w:eastAsia="Times New Roman" w:hAnsi="Arial" w:cs="Arial"/>
          <w:color w:val="222222"/>
          <w:sz w:val="24"/>
          <w:szCs w:val="24"/>
        </w:rPr>
        <w:t>,</w:t>
      </w:r>
      <w:r w:rsidRPr="00AC7DAF">
        <w:rPr>
          <w:rFonts w:ascii="Arial" w:eastAsia="Times New Roman" w:hAnsi="Arial" w:cs="Arial"/>
          <w:color w:val="222222"/>
          <w:sz w:val="24"/>
          <w:szCs w:val="24"/>
        </w:rPr>
        <w:t xml:space="preserve"> Kendree. </w:t>
      </w:r>
      <w:r w:rsidRPr="00AC7DAF">
        <w:rPr>
          <w:rFonts w:ascii="Arial" w:eastAsia="Times New Roman" w:hAnsi="Arial" w:cs="Arial"/>
          <w:i/>
          <w:iCs/>
          <w:color w:val="222222"/>
          <w:sz w:val="24"/>
          <w:szCs w:val="24"/>
        </w:rPr>
        <w:t>Pandora's Vase</w:t>
      </w:r>
      <w:r w:rsidRPr="00AC7DAF">
        <w:rPr>
          <w:rFonts w:ascii="Arial" w:eastAsia="Times New Roman" w:hAnsi="Arial" w:cs="Arial"/>
          <w:color w:val="222222"/>
          <w:sz w:val="24"/>
          <w:szCs w:val="24"/>
        </w:rPr>
        <w:t xml:space="preserve">. London: Raintree, 2012. </w:t>
      </w:r>
    </w:p>
    <w:p w:rsidR="00AC7DAF" w:rsidRPr="00AC7DAF" w:rsidRDefault="00AC7DAF" w:rsidP="00AC7DAF">
      <w:pPr>
        <w:spacing w:after="320" w:line="240" w:lineRule="auto"/>
        <w:rPr>
          <w:rFonts w:ascii="Times New Roman" w:eastAsia="Times New Roman" w:hAnsi="Times New Roman" w:cs="Times New Roman"/>
          <w:sz w:val="24"/>
          <w:szCs w:val="24"/>
        </w:rPr>
      </w:pPr>
      <w:r w:rsidRPr="00AC7DAF">
        <w:rPr>
          <w:rFonts w:ascii="Arial" w:eastAsia="Times New Roman" w:hAnsi="Arial" w:cs="Arial"/>
          <w:color w:val="222222"/>
          <w:sz w:val="24"/>
          <w:szCs w:val="24"/>
        </w:rPr>
        <w:t>You Tube Video: https://www.youtube.com/watch?v=spMSXy9kz9U</w:t>
      </w:r>
    </w:p>
    <w:p w:rsidR="00AC7DAF" w:rsidRPr="00AC7DAF" w:rsidRDefault="00AC7DAF" w:rsidP="00AC7DAF">
      <w:pPr>
        <w:spacing w:after="320" w:line="240" w:lineRule="auto"/>
        <w:rPr>
          <w:rFonts w:ascii="Times New Roman" w:eastAsia="Times New Roman" w:hAnsi="Times New Roman" w:cs="Times New Roman"/>
          <w:sz w:val="24"/>
          <w:szCs w:val="24"/>
        </w:rPr>
      </w:pPr>
      <w:r w:rsidRPr="00AC7DAF">
        <w:rPr>
          <w:rFonts w:ascii="Arial" w:eastAsia="Times New Roman" w:hAnsi="Arial" w:cs="Arial"/>
          <w:color w:val="222222"/>
          <w:sz w:val="24"/>
          <w:szCs w:val="24"/>
        </w:rPr>
        <w:t>Link to Online Assignment: https://docs.google.com/presentation/d/1P-ajHtJ5_F4TzAHKsKyfjSREtY5q0ME_Nd9sAwtyalc/edit?usp=sharing</w:t>
      </w:r>
    </w:p>
    <w:p w:rsidR="00047298" w:rsidRDefault="00047298"/>
    <w:sectPr w:rsidR="00047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AF"/>
    <w:rsid w:val="00047298"/>
    <w:rsid w:val="00AC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2690"/>
  <w15:chartTrackingRefBased/>
  <w15:docId w15:val="{C223BE75-76BC-4B60-8EEB-595D6348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3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Waldo</dc:creator>
  <cp:keywords/>
  <dc:description/>
  <cp:lastModifiedBy>Jen Waldo</cp:lastModifiedBy>
  <cp:revision>1</cp:revision>
  <dcterms:created xsi:type="dcterms:W3CDTF">2017-08-18T20:28:00Z</dcterms:created>
  <dcterms:modified xsi:type="dcterms:W3CDTF">2017-08-18T20:30:00Z</dcterms:modified>
</cp:coreProperties>
</file>