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F2" w:rsidRDefault="00032BF2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32BF2">
        <w:trPr>
          <w:trHeight w:val="38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Lesson Topic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</w:pPr>
            <w:r>
              <w:t>Relational Aggression and Boys</w:t>
            </w:r>
          </w:p>
        </w:tc>
      </w:tr>
      <w:tr w:rsidR="00032B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Grade Level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</w:pPr>
            <w:r>
              <w:t>5th Grade Small Group Lesson</w:t>
            </w:r>
          </w:p>
        </w:tc>
      </w:tr>
      <w:tr w:rsidR="00032B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ASCA Mindsets &amp; Standards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</w:pPr>
            <w:r>
              <w:t>Mindset Standards C1.1, Behavior Standards C2.1, C2.7, C2.1 SMS, C2.7SMS, C2. 1 SMS, C2.2 SMS, C2.6 SMS, C2.7 SMS, C2.8 SMS, C2.9 SMS</w:t>
            </w:r>
          </w:p>
        </w:tc>
      </w:tr>
      <w:tr w:rsidR="00032B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</w:pPr>
            <w:r>
              <w:t xml:space="preserve">ALMB poster, ALMB pre/post survey, blank paper, S.E.A.L steps </w:t>
            </w:r>
          </w:p>
        </w:tc>
      </w:tr>
      <w:tr w:rsidR="00032B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Goals: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To learn the characteristics in the ALMB.</w:t>
            </w:r>
          </w:p>
          <w:p w:rsidR="00032BF2" w:rsidRDefault="00EF2F2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 xml:space="preserve"> To learn the S.E.A.L strategy to deal with conflicts with peers.</w:t>
            </w:r>
          </w:p>
          <w:p w:rsidR="00032BF2" w:rsidRDefault="00EF2F2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Demonstrate the S.E.A.L strategy.</w:t>
            </w:r>
          </w:p>
        </w:tc>
      </w:tr>
      <w:tr w:rsidR="00032B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BF2" w:rsidRDefault="00EF2F2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Have students take pre-survey about what characteristics they feel are in the Act Like a Man box (ALMB).</w:t>
            </w:r>
          </w:p>
          <w:p w:rsidR="00032BF2" w:rsidRDefault="00EF2F2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Share a poster of the actual characteristics and have the boys discuss which ones they agree or disagree with. Discuss how this affects boys sharing th</w:t>
            </w:r>
            <w:r>
              <w:t xml:space="preserve">eir feelings and solving conflicts with their peers. </w:t>
            </w:r>
          </w:p>
          <w:p w:rsidR="00032BF2" w:rsidRDefault="00EF2F2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Teach students the S.E.A.L strategy.</w:t>
            </w:r>
          </w:p>
          <w:p w:rsidR="00032BF2" w:rsidRDefault="00EF2F2A">
            <w:pPr>
              <w:widowControl w:val="0"/>
              <w:numPr>
                <w:ilvl w:val="1"/>
                <w:numId w:val="2"/>
              </w:numPr>
              <w:spacing w:line="240" w:lineRule="auto"/>
              <w:ind w:hanging="360"/>
              <w:contextualSpacing/>
            </w:pPr>
            <w:r>
              <w:t>Stop and Set it Up</w:t>
            </w:r>
          </w:p>
          <w:p w:rsidR="00032BF2" w:rsidRDefault="00EF2F2A">
            <w:pPr>
              <w:widowControl w:val="0"/>
              <w:numPr>
                <w:ilvl w:val="1"/>
                <w:numId w:val="2"/>
              </w:numPr>
              <w:spacing w:line="240" w:lineRule="auto"/>
              <w:ind w:hanging="360"/>
              <w:contextualSpacing/>
            </w:pPr>
            <w:r>
              <w:t>Explain</w:t>
            </w:r>
          </w:p>
          <w:p w:rsidR="00032BF2" w:rsidRDefault="00EF2F2A">
            <w:pPr>
              <w:widowControl w:val="0"/>
              <w:numPr>
                <w:ilvl w:val="1"/>
                <w:numId w:val="2"/>
              </w:numPr>
              <w:spacing w:line="240" w:lineRule="auto"/>
              <w:ind w:hanging="360"/>
              <w:contextualSpacing/>
            </w:pPr>
            <w:r>
              <w:t>Affirm and Acknowledge</w:t>
            </w:r>
          </w:p>
          <w:p w:rsidR="00032BF2" w:rsidRDefault="00EF2F2A">
            <w:pPr>
              <w:widowControl w:val="0"/>
              <w:numPr>
                <w:ilvl w:val="1"/>
                <w:numId w:val="2"/>
              </w:numPr>
              <w:spacing w:line="240" w:lineRule="auto"/>
              <w:ind w:hanging="360"/>
              <w:contextualSpacing/>
            </w:pPr>
            <w:r>
              <w:t>Lock in (or out)</w:t>
            </w:r>
          </w:p>
          <w:p w:rsidR="00032BF2" w:rsidRDefault="00EF2F2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 xml:space="preserve">Have boys anonymously write down past or current conflicts with peers (no names). Use these conflicts to role play the S.E.A.L. </w:t>
            </w:r>
          </w:p>
          <w:p w:rsidR="00032BF2" w:rsidRDefault="00EF2F2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 xml:space="preserve">Role play conflicts - Model with volunteer and then practice with partners. </w:t>
            </w:r>
          </w:p>
          <w:p w:rsidR="00032BF2" w:rsidRDefault="00EF2F2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Complete post survey about what characteristics th</w:t>
            </w:r>
            <w:r>
              <w:t>ey feel are in the Act Like a Man box (ALMB).</w:t>
            </w:r>
          </w:p>
          <w:p w:rsidR="00032BF2" w:rsidRDefault="00032BF2">
            <w:pPr>
              <w:widowControl w:val="0"/>
              <w:spacing w:line="240" w:lineRule="auto"/>
            </w:pPr>
          </w:p>
        </w:tc>
      </w:tr>
    </w:tbl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EF2F2A">
      <w:r>
        <w:rPr>
          <w:noProof/>
        </w:rPr>
        <w:drawing>
          <wp:inline distT="114300" distB="114300" distL="114300" distR="114300">
            <wp:extent cx="3252788" cy="1993969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1993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BF2" w:rsidRDefault="00032BF2"/>
    <w:p w:rsidR="00032BF2" w:rsidRDefault="00032BF2"/>
    <w:p w:rsidR="00032BF2" w:rsidRDefault="00EF2F2A">
      <w:r>
        <w:rPr>
          <w:noProof/>
        </w:rPr>
        <w:drawing>
          <wp:inline distT="114300" distB="114300" distL="114300" distR="114300">
            <wp:extent cx="3257550" cy="1890713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BF2" w:rsidRDefault="00032BF2"/>
    <w:p w:rsidR="00032BF2" w:rsidRDefault="00032BF2"/>
    <w:p w:rsidR="00032BF2" w:rsidRDefault="00EF2F2A">
      <w:r>
        <w:rPr>
          <w:noProof/>
        </w:rPr>
        <w:drawing>
          <wp:inline distT="114300" distB="114300" distL="114300" distR="114300">
            <wp:extent cx="3248025" cy="188118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81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EF2F2A">
      <w:r>
        <w:rPr>
          <w:b/>
        </w:rPr>
        <w:t>Pretest/Post</w:t>
      </w:r>
      <w:r>
        <w:tab/>
      </w:r>
      <w:r>
        <w:tab/>
      </w:r>
      <w:r>
        <w:tab/>
        <w:t>Name__________________________</w:t>
      </w:r>
    </w:p>
    <w:p w:rsidR="00032BF2" w:rsidRDefault="00032BF2"/>
    <w:p w:rsidR="00032BF2" w:rsidRDefault="00EF2F2A">
      <w:pPr>
        <w:numPr>
          <w:ilvl w:val="0"/>
          <w:numId w:val="1"/>
        </w:numPr>
        <w:ind w:hanging="360"/>
        <w:contextualSpacing/>
      </w:pPr>
      <w:r>
        <w:t>Circle which of these qualities you think would be included in the Act Like a Man Box.</w:t>
      </w:r>
    </w:p>
    <w:p w:rsidR="00032BF2" w:rsidRDefault="00032BF2"/>
    <w:p w:rsidR="00032BF2" w:rsidRDefault="00032BF2"/>
    <w:p w:rsidR="00032BF2" w:rsidRDefault="00EF2F2A">
      <w:r>
        <w:t xml:space="preserve">Strong </w:t>
      </w:r>
      <w:r>
        <w:tab/>
      </w:r>
      <w:r>
        <w:tab/>
        <w:t>In control</w:t>
      </w:r>
      <w:r>
        <w:tab/>
        <w:t>Sensitive</w:t>
      </w:r>
      <w:r>
        <w:tab/>
        <w:t>Geeky</w:t>
      </w:r>
      <w:r>
        <w:tab/>
      </w:r>
      <w:r>
        <w:tab/>
        <w:t>Athletic</w:t>
      </w:r>
      <w:r>
        <w:tab/>
      </w:r>
      <w:r>
        <w:tab/>
        <w:t>Aggressive</w:t>
      </w:r>
    </w:p>
    <w:p w:rsidR="00032BF2" w:rsidRDefault="00032BF2"/>
    <w:p w:rsidR="00032BF2" w:rsidRDefault="00032BF2"/>
    <w:p w:rsidR="00032BF2" w:rsidRDefault="00032BF2"/>
    <w:p w:rsidR="00032BF2" w:rsidRDefault="00EF2F2A">
      <w:pPr>
        <w:numPr>
          <w:ilvl w:val="0"/>
          <w:numId w:val="1"/>
        </w:numPr>
        <w:ind w:hanging="360"/>
        <w:contextualSpacing/>
      </w:pPr>
      <w:r>
        <w:t>Circle which of these qualities you think would be included in the Act Like a Man Box.</w:t>
      </w:r>
    </w:p>
    <w:p w:rsidR="00032BF2" w:rsidRDefault="00032BF2"/>
    <w:p w:rsidR="00032BF2" w:rsidRDefault="00EF2F2A">
      <w:r>
        <w:t xml:space="preserve">Strong </w:t>
      </w:r>
      <w:r>
        <w:tab/>
      </w:r>
      <w:r>
        <w:tab/>
        <w:t>In control</w:t>
      </w:r>
      <w:r>
        <w:tab/>
        <w:t>Sensitive</w:t>
      </w:r>
      <w:r>
        <w:tab/>
        <w:t>Geeky</w:t>
      </w:r>
      <w:r>
        <w:tab/>
      </w:r>
      <w:r>
        <w:tab/>
        <w:t>Athletic</w:t>
      </w:r>
      <w:r>
        <w:tab/>
      </w:r>
      <w:r>
        <w:tab/>
        <w:t>Aggressive</w:t>
      </w:r>
    </w:p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032BF2"/>
    <w:p w:rsidR="00032BF2" w:rsidRDefault="00EF2F2A">
      <w:r>
        <w:rPr>
          <w:b/>
        </w:rPr>
        <w:t xml:space="preserve">Pretest/Post </w:t>
      </w:r>
      <w:r>
        <w:tab/>
      </w:r>
      <w:r>
        <w:tab/>
      </w:r>
      <w:r>
        <w:tab/>
        <w:t>Name___________________________</w:t>
      </w:r>
    </w:p>
    <w:p w:rsidR="00032BF2" w:rsidRDefault="00032BF2"/>
    <w:p w:rsidR="00032BF2" w:rsidRDefault="00EF2F2A">
      <w:pPr>
        <w:numPr>
          <w:ilvl w:val="0"/>
          <w:numId w:val="1"/>
        </w:numPr>
        <w:ind w:hanging="360"/>
        <w:contextualSpacing/>
      </w:pPr>
      <w:r>
        <w:t>Circle which of these qualities you think would be included in the Act Like a Man Box.</w:t>
      </w:r>
    </w:p>
    <w:p w:rsidR="00032BF2" w:rsidRDefault="00032BF2"/>
    <w:p w:rsidR="00032BF2" w:rsidRDefault="00EF2F2A">
      <w:r>
        <w:t xml:space="preserve">Strong </w:t>
      </w:r>
      <w:r>
        <w:tab/>
      </w:r>
      <w:r>
        <w:tab/>
        <w:t>In control</w:t>
      </w:r>
      <w:r>
        <w:tab/>
        <w:t>Sensitive</w:t>
      </w:r>
      <w:r>
        <w:tab/>
        <w:t>Geeky</w:t>
      </w:r>
      <w:r>
        <w:tab/>
      </w:r>
      <w:r>
        <w:tab/>
        <w:t>Athletic</w:t>
      </w:r>
      <w:r>
        <w:tab/>
      </w:r>
      <w:r>
        <w:tab/>
        <w:t>Aggressive</w:t>
      </w:r>
    </w:p>
    <w:p w:rsidR="00032BF2" w:rsidRDefault="00032BF2"/>
    <w:p w:rsidR="00032BF2" w:rsidRDefault="00032BF2"/>
    <w:p w:rsidR="00032BF2" w:rsidRDefault="00032BF2"/>
    <w:p w:rsidR="00032BF2" w:rsidRDefault="00EF2F2A">
      <w:pPr>
        <w:numPr>
          <w:ilvl w:val="0"/>
          <w:numId w:val="1"/>
        </w:numPr>
        <w:ind w:hanging="360"/>
        <w:contextualSpacing/>
      </w:pPr>
      <w:r>
        <w:t>Circle which of these qualities you think would be included in the Act Like a Man Box.</w:t>
      </w:r>
    </w:p>
    <w:p w:rsidR="00032BF2" w:rsidRDefault="00032BF2"/>
    <w:p w:rsidR="00032BF2" w:rsidRDefault="00EF2F2A">
      <w:r>
        <w:t xml:space="preserve">Strong </w:t>
      </w:r>
      <w:r>
        <w:tab/>
      </w:r>
      <w:r>
        <w:tab/>
        <w:t>In control</w:t>
      </w:r>
      <w:r>
        <w:tab/>
        <w:t>Sensitive</w:t>
      </w:r>
      <w:r>
        <w:tab/>
        <w:t>Geeky</w:t>
      </w:r>
      <w:r>
        <w:tab/>
      </w:r>
      <w:r>
        <w:tab/>
        <w:t>Athletic</w:t>
      </w:r>
      <w:r>
        <w:tab/>
      </w:r>
      <w:r>
        <w:tab/>
        <w:t>Aggressive</w:t>
      </w:r>
    </w:p>
    <w:p w:rsidR="00032BF2" w:rsidRDefault="00032BF2"/>
    <w:p w:rsidR="00032BF2" w:rsidRDefault="00032BF2"/>
    <w:p w:rsidR="00032BF2" w:rsidRDefault="00032BF2"/>
    <w:sectPr w:rsidR="00032BF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9CB"/>
    <w:multiLevelType w:val="multilevel"/>
    <w:tmpl w:val="413E7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A9F59E2"/>
    <w:multiLevelType w:val="multilevel"/>
    <w:tmpl w:val="FCE0A5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5147398"/>
    <w:multiLevelType w:val="multilevel"/>
    <w:tmpl w:val="D0E8E7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F2"/>
    <w:rsid w:val="00032BF2"/>
    <w:rsid w:val="00E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5A804-9962-4F3B-B5C3-195E8C2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Hatfield</dc:creator>
  <cp:lastModifiedBy>Kari Hatfield</cp:lastModifiedBy>
  <cp:revision>2</cp:revision>
  <dcterms:created xsi:type="dcterms:W3CDTF">2017-04-27T01:47:00Z</dcterms:created>
  <dcterms:modified xsi:type="dcterms:W3CDTF">2017-04-27T01:47:00Z</dcterms:modified>
</cp:coreProperties>
</file>